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3C6F9486" w:rsidR="005D2FED" w:rsidRPr="00CC4AEE" w:rsidRDefault="00A34E03" w:rsidP="0093594E">
            <w:pPr>
              <w:jc w:val="left"/>
              <w:rPr>
                <w:b/>
              </w:rPr>
            </w:pPr>
            <w:r>
              <w:rPr>
                <w:b/>
              </w:rPr>
              <w:t>26-05-27-1200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955180F" w:rsidR="005D2FED" w:rsidRPr="00CC4AEE" w:rsidRDefault="00A34E03" w:rsidP="007855A0">
            <w:pPr>
              <w:jc w:val="left"/>
              <w:rPr>
                <w:b/>
              </w:rPr>
            </w:pPr>
            <w:r w:rsidRPr="00A34E03">
              <w:rPr>
                <w:b/>
              </w:rPr>
              <w:t>Umbau und Erweiterung des Westpfalzklinikums am Standort Kirchheimbolanden - 2. Bauabschnitt</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366C70BD" w:rsidR="005D2FED" w:rsidRPr="00CC4AEE" w:rsidRDefault="00A34E03" w:rsidP="00675D8C">
            <w:pPr>
              <w:jc w:val="left"/>
              <w:rPr>
                <w:b/>
              </w:rPr>
            </w:pPr>
            <w:r w:rsidRPr="00A34E03">
              <w:rPr>
                <w:b/>
              </w:rPr>
              <w:t>Los 04 – Fachplanung Tragwerk gem. § 51 HOAI</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jjK5rPLAnIsG3Xxkdy/pJYnR2JvsidSXb/t5AHx0L57wfFsxb1wSHKydmY6SjD7/Og0bwyBoMhKjOIVZitpDw==" w:salt="qHWCO7bOlMP/Ivs8YmOcM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E7AD9"/>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4E03"/>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9</cp:revision>
  <cp:lastPrinted>2022-07-01T20:48:00Z</cp:lastPrinted>
  <dcterms:created xsi:type="dcterms:W3CDTF">2022-07-01T20:23:00Z</dcterms:created>
  <dcterms:modified xsi:type="dcterms:W3CDTF">2026-04-17T06:39:00Z</dcterms:modified>
</cp:coreProperties>
</file>